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0C36EE" w14:textId="5D552ADD" w:rsidR="00AD33A2" w:rsidRPr="003B011E" w:rsidRDefault="00DB21C5" w:rsidP="003B011E">
      <w:pPr>
        <w:spacing w:line="480" w:lineRule="auto"/>
        <w:ind w:firstLine="720"/>
        <w:jc w:val="center"/>
        <w:rPr>
          <w:rFonts w:ascii="Times New Roman" w:hAnsi="Times New Roman" w:cs="Times New Roman"/>
          <w:b/>
          <w:sz w:val="24"/>
          <w:szCs w:val="24"/>
        </w:rPr>
      </w:pPr>
      <w:r w:rsidRPr="003B011E">
        <w:rPr>
          <w:rFonts w:ascii="Times New Roman" w:hAnsi="Times New Roman" w:cs="Times New Roman"/>
          <w:b/>
          <w:sz w:val="24"/>
          <w:szCs w:val="24"/>
        </w:rPr>
        <w:t>Discussio</w:t>
      </w:r>
      <w:r w:rsidR="00692C8E" w:rsidRPr="003B011E">
        <w:rPr>
          <w:rFonts w:ascii="Times New Roman" w:hAnsi="Times New Roman" w:cs="Times New Roman"/>
          <w:b/>
          <w:sz w:val="24"/>
          <w:szCs w:val="24"/>
        </w:rPr>
        <w:t>n</w:t>
      </w:r>
      <w:r w:rsidR="003B011E" w:rsidRPr="003B011E">
        <w:rPr>
          <w:rFonts w:ascii="Times New Roman" w:hAnsi="Times New Roman" w:cs="Times New Roman"/>
          <w:b/>
          <w:sz w:val="24"/>
          <w:szCs w:val="24"/>
        </w:rPr>
        <w:t xml:space="preserve"> Assignment</w:t>
      </w:r>
    </w:p>
    <w:p w14:paraId="70A44943" w14:textId="39147841" w:rsidR="00AD33A2" w:rsidRPr="00AD33A2" w:rsidRDefault="00AD33A2" w:rsidP="00D15ADF">
      <w:pPr>
        <w:spacing w:line="480" w:lineRule="auto"/>
        <w:ind w:firstLine="720"/>
        <w:rPr>
          <w:rFonts w:ascii="Times New Roman" w:hAnsi="Times New Roman" w:cs="Times New Roman"/>
          <w:sz w:val="24"/>
          <w:szCs w:val="24"/>
        </w:rPr>
      </w:pPr>
      <w:r w:rsidRPr="00AD33A2">
        <w:rPr>
          <w:rFonts w:ascii="Times New Roman" w:hAnsi="Times New Roman" w:cs="Times New Roman"/>
          <w:sz w:val="24"/>
          <w:szCs w:val="24"/>
        </w:rPr>
        <w:t>The Industrial Revolution in the 18</w:t>
      </w:r>
      <w:r w:rsidRPr="003B011E">
        <w:rPr>
          <w:rFonts w:ascii="Times New Roman" w:hAnsi="Times New Roman" w:cs="Times New Roman"/>
          <w:sz w:val="24"/>
          <w:szCs w:val="24"/>
          <w:vertAlign w:val="superscript"/>
        </w:rPr>
        <w:t>th</w:t>
      </w:r>
      <w:r w:rsidRPr="00AD33A2">
        <w:rPr>
          <w:rFonts w:ascii="Times New Roman" w:hAnsi="Times New Roman" w:cs="Times New Roman"/>
          <w:sz w:val="24"/>
          <w:szCs w:val="24"/>
        </w:rPr>
        <w:t xml:space="preserve"> century had a significant impact on the patterns of class and gender roles in America. Since more goods were produced in factories instead of homes, the women and children were forced to transition from domestic duties to working in factories to supply the low wages that men brought home (Allen,</w:t>
      </w:r>
      <w:r w:rsidR="003B011E">
        <w:rPr>
          <w:rFonts w:ascii="Times New Roman" w:hAnsi="Times New Roman" w:cs="Times New Roman"/>
          <w:sz w:val="24"/>
          <w:szCs w:val="24"/>
        </w:rPr>
        <w:t xml:space="preserve"> </w:t>
      </w:r>
      <w:r w:rsidRPr="00AD33A2">
        <w:rPr>
          <w:rFonts w:ascii="Times New Roman" w:hAnsi="Times New Roman" w:cs="Times New Roman"/>
          <w:sz w:val="24"/>
          <w:szCs w:val="24"/>
        </w:rPr>
        <w:t>2019). However, it is important to note that the women and children from upper and middle-class clusters were well shielded from performing hard labor jobs. Only the lower class women and children were exposed to the hardships of working in factories. Since the middle-class cluster was allowed to receive some form of education, their children could secure respectable jobs compared to their low-class counterparts, who were mostly illiterate. Therefore, education and employment opportunities were highly dependent on an individual's social class and education level.</w:t>
      </w:r>
    </w:p>
    <w:p w14:paraId="699B7278" w14:textId="010820B5" w:rsidR="00AD33A2" w:rsidRPr="00AD33A2" w:rsidRDefault="00AD33A2" w:rsidP="00D15ADF">
      <w:pPr>
        <w:spacing w:line="480" w:lineRule="auto"/>
        <w:ind w:firstLine="720"/>
        <w:rPr>
          <w:rFonts w:ascii="Times New Roman" w:hAnsi="Times New Roman" w:cs="Times New Roman"/>
          <w:sz w:val="24"/>
          <w:szCs w:val="24"/>
        </w:rPr>
      </w:pPr>
      <w:r w:rsidRPr="00AD33A2">
        <w:rPr>
          <w:rFonts w:ascii="Times New Roman" w:hAnsi="Times New Roman" w:cs="Times New Roman"/>
          <w:sz w:val="24"/>
          <w:szCs w:val="24"/>
        </w:rPr>
        <w:t>There was an expectation of men and women to assume their gender roles despite the economy's changes</w:t>
      </w:r>
      <w:r w:rsidR="003B011E">
        <w:rPr>
          <w:rFonts w:ascii="Times New Roman" w:hAnsi="Times New Roman" w:cs="Times New Roman"/>
          <w:sz w:val="24"/>
          <w:szCs w:val="24"/>
        </w:rPr>
        <w:t xml:space="preserve"> </w:t>
      </w:r>
      <w:r w:rsidR="003B011E" w:rsidRPr="00AD33A2">
        <w:rPr>
          <w:rFonts w:ascii="Times New Roman" w:hAnsi="Times New Roman" w:cs="Times New Roman"/>
          <w:sz w:val="24"/>
          <w:szCs w:val="24"/>
        </w:rPr>
        <w:t>(Allen,</w:t>
      </w:r>
      <w:r w:rsidR="003B011E">
        <w:rPr>
          <w:rFonts w:ascii="Times New Roman" w:hAnsi="Times New Roman" w:cs="Times New Roman"/>
          <w:sz w:val="24"/>
          <w:szCs w:val="24"/>
        </w:rPr>
        <w:t xml:space="preserve"> </w:t>
      </w:r>
      <w:r w:rsidR="003B011E" w:rsidRPr="00AD33A2">
        <w:rPr>
          <w:rFonts w:ascii="Times New Roman" w:hAnsi="Times New Roman" w:cs="Times New Roman"/>
          <w:sz w:val="24"/>
          <w:szCs w:val="24"/>
        </w:rPr>
        <w:t>2019)</w:t>
      </w:r>
      <w:r w:rsidRPr="00AD33A2">
        <w:rPr>
          <w:rFonts w:ascii="Times New Roman" w:hAnsi="Times New Roman" w:cs="Times New Roman"/>
          <w:sz w:val="24"/>
          <w:szCs w:val="24"/>
        </w:rPr>
        <w:t>. Women were expected to perform their domestic duties such as cleaning, nurturing children, and producing food and clothing. In contrast, men, on the other hand, were expected to work hard and bring food to the table. The nature of the domestic duties of women, however, changed considerably. For instance, the production of clothes became more mechanized, and women were relieved of that duty and forced to pick a new duty of shopping for clothes instead.</w:t>
      </w:r>
    </w:p>
    <w:p w14:paraId="0B834B6D" w14:textId="2FDB661E" w:rsidR="00AD33A2" w:rsidRPr="00692C8E" w:rsidRDefault="00AD33A2" w:rsidP="00D15ADF">
      <w:pPr>
        <w:spacing w:line="480" w:lineRule="auto"/>
        <w:ind w:left="720" w:hanging="720"/>
        <w:jc w:val="center"/>
        <w:rPr>
          <w:rFonts w:ascii="Times New Roman" w:hAnsi="Times New Roman" w:cs="Times New Roman"/>
          <w:b/>
          <w:bCs/>
          <w:sz w:val="24"/>
          <w:szCs w:val="24"/>
        </w:rPr>
      </w:pPr>
      <w:r w:rsidRPr="00692C8E">
        <w:rPr>
          <w:rFonts w:ascii="Times New Roman" w:hAnsi="Times New Roman" w:cs="Times New Roman"/>
          <w:b/>
          <w:bCs/>
          <w:sz w:val="24"/>
          <w:szCs w:val="24"/>
        </w:rPr>
        <w:t>Reference</w:t>
      </w:r>
      <w:bookmarkStart w:id="0" w:name="_GoBack"/>
      <w:bookmarkEnd w:id="0"/>
    </w:p>
    <w:p w14:paraId="3CE457D1" w14:textId="46F1424E" w:rsidR="00AD33A2" w:rsidRDefault="00AD33A2" w:rsidP="00D15ADF">
      <w:pPr>
        <w:spacing w:line="480" w:lineRule="auto"/>
        <w:ind w:left="720" w:hanging="720"/>
        <w:rPr>
          <w:rFonts w:ascii="Times New Roman" w:hAnsi="Times New Roman" w:cs="Times New Roman"/>
          <w:sz w:val="24"/>
          <w:szCs w:val="24"/>
        </w:rPr>
      </w:pPr>
      <w:r w:rsidRPr="00AD33A2">
        <w:rPr>
          <w:rFonts w:ascii="Times New Roman" w:hAnsi="Times New Roman" w:cs="Times New Roman"/>
          <w:sz w:val="24"/>
          <w:szCs w:val="24"/>
        </w:rPr>
        <w:t>Allen, R. C. (2019). Class structure and inequality during the industrial revolution: lessons from England's social tables, 1688–1867. The Economic History Review, 72(1), 88-125.</w:t>
      </w:r>
    </w:p>
    <w:p w14:paraId="4A416607" w14:textId="30897C89" w:rsidR="00DB21C5" w:rsidRPr="00DB21C5" w:rsidRDefault="00DB21C5" w:rsidP="00D15ADF">
      <w:pPr>
        <w:spacing w:line="480" w:lineRule="auto"/>
        <w:ind w:firstLine="720"/>
        <w:rPr>
          <w:rFonts w:ascii="Times New Roman" w:hAnsi="Times New Roman" w:cs="Times New Roman"/>
          <w:sz w:val="24"/>
          <w:szCs w:val="24"/>
        </w:rPr>
      </w:pPr>
    </w:p>
    <w:sectPr w:rsidR="00DB21C5" w:rsidRPr="00DB21C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936"/>
    <w:rsid w:val="003B011E"/>
    <w:rsid w:val="004D3936"/>
    <w:rsid w:val="004D4B40"/>
    <w:rsid w:val="00692C8E"/>
    <w:rsid w:val="00AC183D"/>
    <w:rsid w:val="00AD33A2"/>
    <w:rsid w:val="00D15ADF"/>
    <w:rsid w:val="00DB2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7875A"/>
  <w15:chartTrackingRefBased/>
  <w15:docId w15:val="{097E689D-797E-4FFB-89FF-81E1BC132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HP</cp:lastModifiedBy>
  <cp:revision>2</cp:revision>
  <dcterms:created xsi:type="dcterms:W3CDTF">2021-01-12T17:12:00Z</dcterms:created>
  <dcterms:modified xsi:type="dcterms:W3CDTF">2021-01-12T17:12:00Z</dcterms:modified>
</cp:coreProperties>
</file>